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B5" w:rsidRDefault="003E42B5" w:rsidP="003E42B5"/>
    <w:tbl>
      <w:tblPr>
        <w:tblStyle w:val="Tabelacomgrelha2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48"/>
        <w:gridCol w:w="572"/>
        <w:gridCol w:w="1417"/>
        <w:gridCol w:w="3828"/>
      </w:tblGrid>
      <w:tr w:rsidR="003E42B5" w:rsidRPr="00EF274A" w:rsidTr="00A251E2">
        <w:tc>
          <w:tcPr>
            <w:tcW w:w="4820" w:type="dxa"/>
            <w:gridSpan w:val="2"/>
            <w:tcBorders>
              <w:bottom w:val="double" w:sz="4" w:space="0" w:color="002060"/>
            </w:tcBorders>
            <w:shd w:val="clear" w:color="auto" w:fill="002060"/>
          </w:tcPr>
          <w:p w:rsidR="003E42B5" w:rsidRPr="00EF274A" w:rsidRDefault="003E42B5" w:rsidP="00A251E2">
            <w:pPr>
              <w:pStyle w:val="Cabealho1"/>
              <w:outlineLvl w:val="0"/>
            </w:pPr>
            <w:bookmarkStart w:id="0" w:name="_Toc93310538"/>
            <w:r>
              <w:t>ÁREA TÉCNICA DE APOIO</w:t>
            </w:r>
            <w:bookmarkEnd w:id="0"/>
          </w:p>
        </w:tc>
        <w:tc>
          <w:tcPr>
            <w:tcW w:w="5817" w:type="dxa"/>
            <w:gridSpan w:val="3"/>
            <w:tcBorders>
              <w:bottom w:val="double" w:sz="4" w:space="0" w:color="002060"/>
            </w:tcBorders>
            <w:shd w:val="clear" w:color="auto" w:fill="002060"/>
          </w:tcPr>
          <w:p w:rsidR="003E42B5" w:rsidRPr="00EF274A" w:rsidRDefault="003E42B5" w:rsidP="00A251E2">
            <w:pPr>
              <w:spacing w:before="40" w:after="80"/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</w:tc>
      </w:tr>
      <w:tr w:rsidR="003E42B5" w:rsidRPr="00EF274A" w:rsidTr="00A251E2">
        <w:tc>
          <w:tcPr>
            <w:tcW w:w="6809" w:type="dxa"/>
            <w:gridSpan w:val="4"/>
            <w:tcBorders>
              <w:top w:val="double" w:sz="4" w:space="0" w:color="002060"/>
            </w:tcBorders>
          </w:tcPr>
          <w:p w:rsidR="003E42B5" w:rsidRPr="00EF274A" w:rsidRDefault="003E42B5" w:rsidP="00A251E2">
            <w:pPr>
              <w:pStyle w:val="Cabealho2"/>
              <w:outlineLvl w:val="1"/>
            </w:pPr>
            <w:bookmarkStart w:id="1" w:name="_Toc93310539"/>
            <w:r>
              <w:t>ATENDIMENTO SOCIAL E POBREZA ENERGÉTICA</w:t>
            </w:r>
            <w:bookmarkEnd w:id="1"/>
          </w:p>
        </w:tc>
        <w:tc>
          <w:tcPr>
            <w:tcW w:w="3828" w:type="dxa"/>
            <w:tcBorders>
              <w:top w:val="double" w:sz="4" w:space="0" w:color="002060"/>
            </w:tcBorders>
          </w:tcPr>
          <w:p w:rsidR="003E42B5" w:rsidRPr="00EF274A" w:rsidRDefault="003E42B5" w:rsidP="00A251E2">
            <w:pPr>
              <w:keepNext/>
              <w:keepLines/>
              <w:spacing w:before="80" w:after="40"/>
              <w:jc w:val="right"/>
              <w:outlineLvl w:val="1"/>
              <w:rPr>
                <w:b/>
                <w:color w:val="002060"/>
                <w:sz w:val="28"/>
              </w:rPr>
            </w:pPr>
            <w:r w:rsidRPr="00A8672F">
              <w:rPr>
                <w:b/>
                <w:sz w:val="28"/>
              </w:rPr>
              <w:t>ENTRAJUDA-FORMA Regular</w:t>
            </w:r>
          </w:p>
        </w:tc>
      </w:tr>
      <w:tr w:rsidR="003E42B5" w:rsidRPr="003E42B5" w:rsidTr="00A251E2">
        <w:tc>
          <w:tcPr>
            <w:tcW w:w="2972" w:type="dxa"/>
            <w:tcBorders>
              <w:bottom w:val="single" w:sz="24" w:space="0" w:color="FFFFFF" w:themeColor="background1"/>
            </w:tcBorders>
            <w:shd w:val="clear" w:color="auto" w:fill="2E74B5" w:themeFill="accent1" w:themeFillShade="BF"/>
          </w:tcPr>
          <w:p w:rsidR="003E42B5" w:rsidRPr="00EF274A" w:rsidRDefault="003E42B5" w:rsidP="00A251E2">
            <w:pPr>
              <w:spacing w:before="40" w:after="40"/>
              <w:rPr>
                <w:b/>
                <w:color w:val="FFFFFF" w:themeColor="background1"/>
                <w:sz w:val="36"/>
              </w:rPr>
            </w:pPr>
            <w:r w:rsidRPr="00EF274A">
              <w:rPr>
                <w:b/>
                <w:color w:val="FFFFFF" w:themeColor="background1"/>
                <w:sz w:val="36"/>
              </w:rPr>
              <w:t>Descrição</w:t>
            </w:r>
          </w:p>
        </w:tc>
        <w:tc>
          <w:tcPr>
            <w:tcW w:w="7665" w:type="dxa"/>
            <w:gridSpan w:val="4"/>
            <w:tcBorders>
              <w:bottom w:val="single" w:sz="24" w:space="0" w:color="FFFFFF" w:themeColor="background1"/>
            </w:tcBorders>
            <w:shd w:val="clear" w:color="auto" w:fill="2E74B5" w:themeFill="accent1" w:themeFillShade="BF"/>
          </w:tcPr>
          <w:p w:rsidR="003E42B5" w:rsidRPr="009C03D1" w:rsidRDefault="003E42B5" w:rsidP="00A251E2">
            <w:pPr>
              <w:spacing w:before="40" w:after="40"/>
              <w:jc w:val="both"/>
              <w:rPr>
                <w:color w:val="FFFFFF" w:themeColor="background1"/>
                <w:sz w:val="22"/>
                <w:szCs w:val="22"/>
              </w:rPr>
            </w:pPr>
            <w:r w:rsidRPr="009C03D1">
              <w:rPr>
                <w:color w:val="FFFFFF" w:themeColor="background1"/>
                <w:sz w:val="22"/>
                <w:szCs w:val="22"/>
              </w:rPr>
              <w:t>Abordar as questões associadas às situações de pobreza energética das famílias apoiadas pelas instituições.</w:t>
            </w:r>
          </w:p>
        </w:tc>
      </w:tr>
      <w:tr w:rsidR="003E42B5" w:rsidRPr="003E42B5" w:rsidTr="00A251E2">
        <w:tc>
          <w:tcPr>
            <w:tcW w:w="2972" w:type="dxa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shd w:val="clear" w:color="auto" w:fill="2E74B5" w:themeFill="accent1" w:themeFillShade="BF"/>
          </w:tcPr>
          <w:p w:rsidR="003E42B5" w:rsidRPr="00EF274A" w:rsidRDefault="003E42B5" w:rsidP="00A251E2">
            <w:pPr>
              <w:spacing w:before="40" w:after="40"/>
              <w:rPr>
                <w:b/>
                <w:color w:val="FFFFFF" w:themeColor="background1"/>
                <w:sz w:val="36"/>
              </w:rPr>
            </w:pPr>
            <w:r w:rsidRPr="00EF274A">
              <w:rPr>
                <w:b/>
                <w:color w:val="FFFFFF" w:themeColor="background1"/>
                <w:sz w:val="36"/>
              </w:rPr>
              <w:t>A quem se destina</w:t>
            </w:r>
          </w:p>
        </w:tc>
        <w:tc>
          <w:tcPr>
            <w:tcW w:w="7665" w:type="dxa"/>
            <w:gridSpan w:val="4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shd w:val="clear" w:color="auto" w:fill="2E74B5" w:themeFill="accent1" w:themeFillShade="BF"/>
          </w:tcPr>
          <w:p w:rsidR="003E42B5" w:rsidRPr="00EF274A" w:rsidRDefault="003E42B5" w:rsidP="00A251E2">
            <w:pPr>
              <w:spacing w:before="120" w:after="120"/>
              <w:rPr>
                <w:color w:val="FFFFFF" w:themeColor="background1"/>
                <w:sz w:val="20"/>
              </w:rPr>
            </w:pPr>
            <w:r w:rsidRPr="00EF274A">
              <w:rPr>
                <w:color w:val="FFFFFF" w:themeColor="background1"/>
                <w:sz w:val="20"/>
              </w:rPr>
              <w:t xml:space="preserve">Técnicos, Colaboradores e Voluntários que fazem atendimento social </w:t>
            </w:r>
          </w:p>
        </w:tc>
      </w:tr>
      <w:tr w:rsidR="003E42B5" w:rsidRPr="003E42B5" w:rsidTr="00A251E2">
        <w:tblPrEx>
          <w:tblBorders>
            <w:top w:val="single" w:sz="18" w:space="0" w:color="FFFFFF" w:themeColor="background1"/>
          </w:tblBorders>
          <w:shd w:val="clear" w:color="auto" w:fill="1F4E79" w:themeFill="accent1" w:themeFillShade="80"/>
        </w:tblPrEx>
        <w:tc>
          <w:tcPr>
            <w:tcW w:w="5392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:rsidR="003E42B5" w:rsidRPr="00EF274A" w:rsidRDefault="003E42B5" w:rsidP="00A251E2">
            <w:pPr>
              <w:spacing w:before="40" w:after="40"/>
              <w:rPr>
                <w:b/>
                <w:color w:val="002060"/>
              </w:rPr>
            </w:pPr>
            <w:r w:rsidRPr="00EF274A">
              <w:rPr>
                <w:b/>
                <w:color w:val="1F3864" w:themeColor="accent5" w:themeShade="80"/>
              </w:rPr>
              <w:t xml:space="preserve">Data: </w:t>
            </w:r>
            <w:r>
              <w:rPr>
                <w:b/>
                <w:color w:val="002060"/>
              </w:rPr>
              <w:t xml:space="preserve">17 e 19 de </w:t>
            </w:r>
            <w:proofErr w:type="gramStart"/>
            <w:r>
              <w:rPr>
                <w:b/>
                <w:color w:val="002060"/>
              </w:rPr>
              <w:t>Outubro</w:t>
            </w:r>
            <w:proofErr w:type="gramEnd"/>
            <w:r>
              <w:rPr>
                <w:b/>
                <w:color w:val="002060"/>
              </w:rPr>
              <w:t xml:space="preserve"> 22</w:t>
            </w:r>
          </w:p>
          <w:p w:rsidR="003E42B5" w:rsidRPr="00EF274A" w:rsidRDefault="003E42B5" w:rsidP="00A251E2">
            <w:pPr>
              <w:spacing w:before="40" w:after="120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Horário: 14h30-17h3</w:t>
            </w:r>
            <w:r w:rsidRPr="00EF274A">
              <w:rPr>
                <w:b/>
                <w:color w:val="1F3864" w:themeColor="accent5" w:themeShade="80"/>
              </w:rPr>
              <w:t xml:space="preserve">0 </w:t>
            </w:r>
            <w:r>
              <w:rPr>
                <w:b/>
                <w:color w:val="1F3864" w:themeColor="accent5" w:themeShade="80"/>
              </w:rPr>
              <w:t>(6</w:t>
            </w:r>
            <w:r w:rsidRPr="00E637EC">
              <w:rPr>
                <w:b/>
                <w:color w:val="1F3864" w:themeColor="accent5" w:themeShade="80"/>
              </w:rPr>
              <w:t xml:space="preserve"> horas no total)</w:t>
            </w:r>
          </w:p>
        </w:tc>
        <w:tc>
          <w:tcPr>
            <w:tcW w:w="5245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:rsidR="003E42B5" w:rsidRPr="00EF274A" w:rsidRDefault="003E42B5" w:rsidP="00A251E2">
            <w:pPr>
              <w:spacing w:before="40" w:after="40"/>
              <w:jc w:val="right"/>
              <w:rPr>
                <w:b/>
                <w:color w:val="1F3864" w:themeColor="accent5" w:themeShade="80"/>
              </w:rPr>
            </w:pPr>
            <w:r w:rsidRPr="00EF274A">
              <w:rPr>
                <w:b/>
                <w:color w:val="1F3864" w:themeColor="accent5" w:themeShade="80"/>
              </w:rPr>
              <w:t xml:space="preserve">Taxa de Inscrição: </w:t>
            </w:r>
          </w:p>
          <w:p w:rsidR="003E42B5" w:rsidRPr="00EF274A" w:rsidRDefault="003E42B5" w:rsidP="00A251E2">
            <w:pPr>
              <w:spacing w:before="40" w:after="40"/>
              <w:jc w:val="right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20</w:t>
            </w:r>
            <w:r w:rsidRPr="00EF274A">
              <w:rPr>
                <w:b/>
                <w:color w:val="1F3864" w:themeColor="accent5" w:themeShade="80"/>
              </w:rPr>
              <w:t xml:space="preserve"> EUR por participante</w:t>
            </w:r>
          </w:p>
        </w:tc>
      </w:tr>
      <w:tr w:rsidR="003E42B5" w:rsidRPr="003E42B5" w:rsidTr="00A251E2">
        <w:tblPrEx>
          <w:tblBorders>
            <w:top w:val="single" w:sz="18" w:space="0" w:color="FFFFFF" w:themeColor="background1"/>
          </w:tblBorders>
          <w:shd w:val="clear" w:color="auto" w:fill="1F4E79" w:themeFill="accent1" w:themeFillShade="80"/>
        </w:tblPrEx>
        <w:tc>
          <w:tcPr>
            <w:tcW w:w="5392" w:type="dxa"/>
            <w:gridSpan w:val="3"/>
            <w:tcBorders>
              <w:top w:val="single" w:sz="8" w:space="0" w:color="FFFFFF" w:themeColor="background1"/>
            </w:tcBorders>
            <w:shd w:val="clear" w:color="auto" w:fill="808080" w:themeFill="background1" w:themeFillShade="80"/>
          </w:tcPr>
          <w:p w:rsidR="003E42B5" w:rsidRPr="00EF274A" w:rsidRDefault="003E42B5" w:rsidP="00A251E2">
            <w:pPr>
              <w:spacing w:before="40" w:after="40"/>
              <w:rPr>
                <w:b/>
                <w:color w:val="FFFFFF" w:themeColor="background1"/>
              </w:rPr>
            </w:pPr>
            <w:r w:rsidRPr="00EF274A">
              <w:rPr>
                <w:b/>
                <w:color w:val="FFFFFF" w:themeColor="background1"/>
              </w:rPr>
              <w:t xml:space="preserve">Local: </w:t>
            </w:r>
            <w:r w:rsidRPr="00EF274A">
              <w:rPr>
                <w:b/>
                <w:i/>
                <w:color w:val="FFFFFF" w:themeColor="background1"/>
              </w:rPr>
              <w:t>Online</w:t>
            </w:r>
            <w:r w:rsidRPr="00EF274A">
              <w:rPr>
                <w:b/>
                <w:color w:val="FFFFFF" w:themeColor="background1"/>
              </w:rPr>
              <w:t xml:space="preserve"> via Plataforma ZOOM</w:t>
            </w:r>
          </w:p>
        </w:tc>
        <w:tc>
          <w:tcPr>
            <w:tcW w:w="5245" w:type="dxa"/>
            <w:gridSpan w:val="2"/>
            <w:tcBorders>
              <w:top w:val="single" w:sz="8" w:space="0" w:color="FFFFFF" w:themeColor="background1"/>
            </w:tcBorders>
            <w:shd w:val="clear" w:color="auto" w:fill="808080" w:themeFill="background1" w:themeFillShade="80"/>
          </w:tcPr>
          <w:p w:rsidR="003E42B5" w:rsidRPr="00EF274A" w:rsidRDefault="003E42B5" w:rsidP="00A251E2">
            <w:pPr>
              <w:spacing w:before="40" w:after="40"/>
              <w:jc w:val="right"/>
              <w:rPr>
                <w:b/>
                <w:color w:val="FFFFFF" w:themeColor="background1"/>
              </w:rPr>
            </w:pPr>
          </w:p>
        </w:tc>
      </w:tr>
    </w:tbl>
    <w:p w:rsidR="003E42B5" w:rsidRPr="003E42B5" w:rsidRDefault="003E42B5" w:rsidP="003E42B5">
      <w:pPr>
        <w:spacing w:after="0"/>
        <w:rPr>
          <w:rFonts w:ascii="Calibri" w:hAnsi="Calibri"/>
          <w:sz w:val="20"/>
          <w:szCs w:val="24"/>
          <w:lang w:val="pt-PT"/>
        </w:rPr>
      </w:pPr>
    </w:p>
    <w:tbl>
      <w:tblPr>
        <w:tblStyle w:val="Tabelacomgrelha2"/>
        <w:tblW w:w="105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1F4E79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3E42B5" w:rsidRPr="00EF274A" w:rsidTr="00A251E2">
        <w:trPr>
          <w:trHeight w:val="389"/>
        </w:trPr>
        <w:tc>
          <w:tcPr>
            <w:tcW w:w="10538" w:type="dxa"/>
            <w:tcBorders>
              <w:top w:val="single" w:sz="4" w:space="0" w:color="FFFFFF" w:themeColor="background1"/>
              <w:bottom w:val="single" w:sz="4" w:space="0" w:color="002060"/>
            </w:tcBorders>
          </w:tcPr>
          <w:p w:rsidR="003E42B5" w:rsidRPr="00EF274A" w:rsidRDefault="003E42B5" w:rsidP="00A251E2">
            <w:pPr>
              <w:spacing w:before="40" w:after="40"/>
            </w:pPr>
            <w:r w:rsidRPr="00EF274A">
              <w:rPr>
                <w:b/>
                <w:caps/>
                <w:color w:val="262626" w:themeColor="text1" w:themeTint="D9"/>
              </w:rPr>
              <w:t>FORMADOR</w:t>
            </w:r>
          </w:p>
        </w:tc>
      </w:tr>
      <w:tr w:rsidR="003E42B5" w:rsidRPr="00EF274A" w:rsidTr="00A251E2">
        <w:trPr>
          <w:trHeight w:val="374"/>
        </w:trPr>
        <w:tc>
          <w:tcPr>
            <w:tcW w:w="10538" w:type="dxa"/>
            <w:tcBorders>
              <w:top w:val="single" w:sz="4" w:space="0" w:color="002060"/>
            </w:tcBorders>
          </w:tcPr>
          <w:p w:rsidR="003E42B5" w:rsidRPr="00C962EE" w:rsidRDefault="003E42B5" w:rsidP="00A251E2">
            <w:pPr>
              <w:spacing w:before="40" w:after="40"/>
              <w:rPr>
                <w:caps/>
              </w:rPr>
            </w:pPr>
            <w:r w:rsidRPr="00C962EE">
              <w:rPr>
                <w:caps/>
              </w:rPr>
              <w:t>MANUEL CAMARA PESTANA</w:t>
            </w:r>
          </w:p>
        </w:tc>
      </w:tr>
    </w:tbl>
    <w:p w:rsidR="003E42B5" w:rsidRPr="00EF274A" w:rsidRDefault="003E42B5" w:rsidP="003E42B5">
      <w:pPr>
        <w:spacing w:after="0" w:line="240" w:lineRule="auto"/>
        <w:jc w:val="both"/>
        <w:rPr>
          <w:rFonts w:ascii="Calibri" w:hAnsi="Calibri"/>
          <w:b/>
          <w:caps/>
          <w:color w:val="262626" w:themeColor="text1" w:themeTint="D9"/>
          <w:sz w:val="24"/>
          <w:szCs w:val="24"/>
        </w:rPr>
      </w:pPr>
    </w:p>
    <w:p w:rsidR="003E42B5" w:rsidRPr="00EF274A" w:rsidRDefault="003E42B5" w:rsidP="003E42B5">
      <w:pPr>
        <w:spacing w:after="0" w:line="120" w:lineRule="auto"/>
        <w:jc w:val="both"/>
        <w:rPr>
          <w:rFonts w:ascii="Calibri" w:hAnsi="Calibri"/>
          <w:color w:val="262626" w:themeColor="text1" w:themeTint="D9"/>
          <w:spacing w:val="-4"/>
          <w:sz w:val="20"/>
          <w:szCs w:val="20"/>
        </w:rPr>
      </w:pPr>
    </w:p>
    <w:tbl>
      <w:tblPr>
        <w:tblStyle w:val="Tabelacomgrelha2"/>
        <w:tblW w:w="10632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284"/>
        <w:gridCol w:w="5245"/>
      </w:tblGrid>
      <w:tr w:rsidR="003E42B5" w:rsidRPr="003E42B5" w:rsidTr="00A251E2">
        <w:trPr>
          <w:trHeight w:val="1923"/>
        </w:trPr>
        <w:tc>
          <w:tcPr>
            <w:tcW w:w="5103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 xml:space="preserve">OBJECTIVOS DE APRENDIZAGEM </w:t>
            </w:r>
          </w:p>
          <w:p w:rsidR="003E42B5" w:rsidRPr="00EF274A" w:rsidRDefault="003E42B5" w:rsidP="00A251E2">
            <w:pPr>
              <w:spacing w:before="120"/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 xml:space="preserve">No final desta ação, os participantes estarão aptos a: 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Reconhecer situações de Pobreza Energética;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Aplicar a linguagem e os fundamentos da energia;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Integrar a questão da Pobreza Energética no atendimento social;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Capacitar para o atendimento e acompanhamento social sobre as questões relacionadas com a Pobreza Energética;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Contribuir para diminuir as situações de Pobreza Energética das pessoas apoiadas pelas instituições.</w:t>
            </w:r>
          </w:p>
          <w:p w:rsidR="003E42B5" w:rsidRPr="00EF274A" w:rsidRDefault="003E42B5" w:rsidP="00A251E2">
            <w:pPr>
              <w:ind w:left="227"/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>CONTEÚDO PROGRAMÁTICO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Pobreza Energética;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Conceitos básicos de Energia;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Mercado Energético;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Fatura de Energia;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Interrupção do fornecimento;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Como reduzir gastos com a Energia;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Direitos e deveres dos consumidores;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Processo “Atendimento Social”;</w:t>
            </w:r>
          </w:p>
          <w:p w:rsidR="003E42B5" w:rsidRPr="00EF274A" w:rsidRDefault="003E42B5" w:rsidP="003E42B5">
            <w:pPr>
              <w:numPr>
                <w:ilvl w:val="0"/>
                <w:numId w:val="1"/>
              </w:num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“ENERGÉTICO” - Ferramenta de apoio ao atendimento social relacionado com a Pobreza Energética.</w:t>
            </w:r>
          </w:p>
          <w:p w:rsidR="003E42B5" w:rsidRPr="00EF274A" w:rsidRDefault="003E42B5" w:rsidP="00A251E2">
            <w:pPr>
              <w:ind w:left="227"/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</w:tr>
      <w:tr w:rsidR="003E42B5" w:rsidRPr="003E42B5" w:rsidTr="00A251E2">
        <w:trPr>
          <w:trHeight w:val="948"/>
        </w:trPr>
        <w:tc>
          <w:tcPr>
            <w:tcW w:w="5103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>ModALIDADE de FORMAÇÃO</w:t>
            </w:r>
          </w:p>
          <w:p w:rsidR="003E42B5" w:rsidRPr="00EF274A" w:rsidRDefault="003E42B5" w:rsidP="00A251E2">
            <w:pPr>
              <w:rPr>
                <w:color w:val="262626" w:themeColor="text1" w:themeTint="D9"/>
              </w:rPr>
            </w:pPr>
            <w:r w:rsidRPr="00EF274A">
              <w:rPr>
                <w:color w:val="262626" w:themeColor="text1" w:themeTint="D9"/>
                <w:sz w:val="20"/>
                <w:szCs w:val="20"/>
              </w:rPr>
              <w:t>Formação de atualização/aperfeiçoamento</w:t>
            </w:r>
          </w:p>
        </w:tc>
        <w:tc>
          <w:tcPr>
            <w:tcW w:w="284" w:type="dxa"/>
            <w:vMerge/>
          </w:tcPr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jc w:val="both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>CRITÉRIOS E METODOLOGIA DE AVALIAÇÃO</w:t>
            </w:r>
          </w:p>
          <w:p w:rsidR="003E42B5" w:rsidRPr="00EF274A" w:rsidRDefault="003E42B5" w:rsidP="00A251E2">
            <w:pPr>
              <w:spacing w:before="120" w:after="40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 xml:space="preserve">AVALIAÇÃO INICIAL: </w:t>
            </w:r>
            <w:r w:rsidRPr="00EF274A">
              <w:rPr>
                <w:color w:val="262626" w:themeColor="text1" w:themeTint="D9"/>
                <w:spacing w:val="-4"/>
                <w:sz w:val="18"/>
                <w:szCs w:val="18"/>
              </w:rPr>
              <w:t>Através</w:t>
            </w: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 xml:space="preserve"> da análise do perfil dos formandos.</w:t>
            </w:r>
          </w:p>
          <w:p w:rsidR="003E42B5" w:rsidRPr="00EF274A" w:rsidRDefault="003E42B5" w:rsidP="00A251E2">
            <w:pPr>
              <w:spacing w:after="40"/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AVALIAÇÃO DA SATISFAÇÃO DO FORMANDO: Realizada através de um questionário de apreciação, onde os formandos poderão indicar opiniões, reclamações e sugestões de melhoria.</w:t>
            </w:r>
          </w:p>
          <w:p w:rsidR="003E42B5" w:rsidRPr="00EF274A" w:rsidRDefault="003E42B5" w:rsidP="00A251E2">
            <w:pPr>
              <w:spacing w:after="40" w:line="216" w:lineRule="auto"/>
              <w:jc w:val="both"/>
              <w:rPr>
                <w:b/>
                <w:caps/>
                <w:color w:val="262626" w:themeColor="text1" w:themeTint="D9"/>
              </w:rPr>
            </w:pPr>
          </w:p>
        </w:tc>
      </w:tr>
      <w:tr w:rsidR="003E42B5" w:rsidRPr="003E42B5" w:rsidTr="00A251E2">
        <w:trPr>
          <w:trHeight w:val="824"/>
        </w:trPr>
        <w:tc>
          <w:tcPr>
            <w:tcW w:w="5103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>Modelo de ensino</w:t>
            </w:r>
          </w:p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z w:val="20"/>
                <w:szCs w:val="20"/>
              </w:rPr>
              <w:t>À distância</w:t>
            </w:r>
          </w:p>
        </w:tc>
        <w:tc>
          <w:tcPr>
            <w:tcW w:w="284" w:type="dxa"/>
            <w:vMerge/>
          </w:tcPr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E42B5" w:rsidRPr="00EF274A" w:rsidRDefault="003E42B5" w:rsidP="00A251E2">
            <w:pPr>
              <w:spacing w:after="40"/>
              <w:jc w:val="both"/>
              <w:rPr>
                <w:b/>
                <w:caps/>
                <w:color w:val="262626" w:themeColor="text1" w:themeTint="D9"/>
              </w:rPr>
            </w:pPr>
          </w:p>
        </w:tc>
      </w:tr>
      <w:tr w:rsidR="003E42B5" w:rsidRPr="003E42B5" w:rsidTr="00A251E2">
        <w:trPr>
          <w:trHeight w:val="836"/>
        </w:trPr>
        <w:tc>
          <w:tcPr>
            <w:tcW w:w="5103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Metodologia</w:t>
            </w:r>
          </w:p>
          <w:p w:rsidR="003E42B5" w:rsidRPr="00EF274A" w:rsidRDefault="003E42B5" w:rsidP="00A251E2">
            <w:pPr>
              <w:spacing w:after="40"/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Utilização dos métodos expositivos, interrogativo e ativo.</w:t>
            </w:r>
          </w:p>
        </w:tc>
        <w:tc>
          <w:tcPr>
            <w:tcW w:w="284" w:type="dxa"/>
            <w:vMerge w:val="restart"/>
          </w:tcPr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E42B5" w:rsidRPr="00EF274A" w:rsidRDefault="003E42B5" w:rsidP="00A251E2">
            <w:pPr>
              <w:spacing w:after="40"/>
              <w:jc w:val="both"/>
              <w:rPr>
                <w:b/>
                <w:caps/>
                <w:color w:val="262626" w:themeColor="text1" w:themeTint="D9"/>
              </w:rPr>
            </w:pPr>
          </w:p>
        </w:tc>
      </w:tr>
      <w:tr w:rsidR="003E42B5" w:rsidRPr="003E42B5" w:rsidTr="00A251E2">
        <w:trPr>
          <w:trHeight w:val="1156"/>
        </w:trPr>
        <w:tc>
          <w:tcPr>
            <w:tcW w:w="5103" w:type="dxa"/>
          </w:tcPr>
          <w:p w:rsidR="003E42B5" w:rsidRPr="00EF274A" w:rsidRDefault="003E42B5" w:rsidP="00A251E2">
            <w:pPr>
              <w:pBdr>
                <w:bottom w:val="single" w:sz="4" w:space="1" w:color="323E4F" w:themeColor="text2" w:themeShade="BF"/>
              </w:pBdr>
              <w:spacing w:after="40"/>
              <w:rPr>
                <w:b/>
                <w:caps/>
                <w:color w:val="262626" w:themeColor="text1" w:themeTint="D9"/>
              </w:rPr>
            </w:pPr>
            <w:r w:rsidRPr="00EF274A">
              <w:rPr>
                <w:b/>
                <w:caps/>
                <w:color w:val="262626" w:themeColor="text1" w:themeTint="D9"/>
              </w:rPr>
              <w:t>Recursos Pedagógicos</w:t>
            </w:r>
          </w:p>
          <w:p w:rsidR="003E42B5" w:rsidRPr="00EF274A" w:rsidRDefault="003E42B5" w:rsidP="00A251E2">
            <w:pPr>
              <w:spacing w:after="40"/>
              <w:jc w:val="both"/>
              <w:rPr>
                <w:b/>
                <w:caps/>
                <w:color w:val="262626" w:themeColor="text1" w:themeTint="D9"/>
              </w:rPr>
            </w:pPr>
            <w:r w:rsidRPr="00EF274A">
              <w:rPr>
                <w:color w:val="262626" w:themeColor="text1" w:themeTint="D9"/>
                <w:spacing w:val="-4"/>
                <w:sz w:val="20"/>
                <w:szCs w:val="20"/>
              </w:rPr>
              <w:t>Plataforma Zoom, Computador com acesso à Internet, Microfone e Câmara, Apresentação e Manuais.</w:t>
            </w:r>
          </w:p>
        </w:tc>
        <w:tc>
          <w:tcPr>
            <w:tcW w:w="284" w:type="dxa"/>
            <w:vMerge/>
          </w:tcPr>
          <w:p w:rsidR="003E42B5" w:rsidRPr="00EF274A" w:rsidRDefault="003E42B5" w:rsidP="00A251E2">
            <w:pPr>
              <w:jc w:val="both"/>
              <w:rPr>
                <w:color w:val="262626" w:themeColor="text1" w:themeTint="D9"/>
                <w:spacing w:val="-4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3E42B5" w:rsidRPr="00EF274A" w:rsidRDefault="003E42B5" w:rsidP="00A251E2">
            <w:pPr>
              <w:spacing w:after="40"/>
              <w:rPr>
                <w:b/>
                <w:caps/>
                <w:color w:val="262626" w:themeColor="text1" w:themeTint="D9"/>
              </w:rPr>
            </w:pPr>
          </w:p>
        </w:tc>
      </w:tr>
    </w:tbl>
    <w:p w:rsidR="001C7E12" w:rsidRPr="003E42B5" w:rsidRDefault="001C7E12" w:rsidP="003E42B5">
      <w:pPr>
        <w:ind w:left="-360" w:right="450"/>
        <w:rPr>
          <w:lang w:val="pt-PT"/>
        </w:rPr>
      </w:pPr>
      <w:bookmarkStart w:id="2" w:name="_GoBack"/>
      <w:bookmarkEnd w:id="2"/>
    </w:p>
    <w:sectPr w:rsidR="001C7E12" w:rsidRPr="003E42B5" w:rsidSect="003E42B5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30E5"/>
    <w:multiLevelType w:val="hybridMultilevel"/>
    <w:tmpl w:val="D9ECDB34"/>
    <w:lvl w:ilvl="0" w:tplc="5B2297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B5"/>
    <w:rsid w:val="001C7E12"/>
    <w:rsid w:val="003E42B5"/>
    <w:rsid w:val="00D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C5023-150F-4DE4-AB67-843B62B5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aliases w:val="AREA"/>
    <w:basedOn w:val="Normal"/>
    <w:next w:val="Normal"/>
    <w:link w:val="Cabealho1Carter"/>
    <w:uiPriority w:val="9"/>
    <w:qFormat/>
    <w:rsid w:val="003E42B5"/>
    <w:pPr>
      <w:keepNext/>
      <w:keepLines/>
      <w:spacing w:before="40" w:after="40"/>
      <w:outlineLvl w:val="0"/>
    </w:pPr>
    <w:rPr>
      <w:rFonts w:ascii="Calibri" w:eastAsiaTheme="majorEastAsia" w:hAnsi="Calibri" w:cstheme="majorBidi"/>
      <w:b/>
      <w:i/>
      <w:color w:val="FFFFFF" w:themeColor="background1"/>
      <w:sz w:val="32"/>
      <w:szCs w:val="32"/>
      <w:lang w:val="pt-PT"/>
    </w:rPr>
  </w:style>
  <w:style w:type="paragraph" w:styleId="Cabealho2">
    <w:name w:val="heading 2"/>
    <w:aliases w:val="ACÇÃO"/>
    <w:basedOn w:val="Cabealho4"/>
    <w:next w:val="Normal"/>
    <w:link w:val="Cabealho2Carter"/>
    <w:uiPriority w:val="9"/>
    <w:unhideWhenUsed/>
    <w:qFormat/>
    <w:rsid w:val="003E42B5"/>
    <w:pPr>
      <w:spacing w:after="40" w:line="240" w:lineRule="auto"/>
      <w:outlineLvl w:val="1"/>
    </w:pPr>
    <w:rPr>
      <w:rFonts w:ascii="Calibri" w:hAnsi="Calibri"/>
      <w:b/>
      <w:i w:val="0"/>
      <w:color w:val="1F3864" w:themeColor="accent5" w:themeShade="80"/>
      <w:sz w:val="32"/>
      <w:szCs w:val="24"/>
      <w:lang w:val="pt-PT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3E42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aliases w:val="AREA Caráter"/>
    <w:basedOn w:val="Tipodeletrapredefinidodopargrafo"/>
    <w:link w:val="Cabealho1"/>
    <w:uiPriority w:val="9"/>
    <w:rsid w:val="003E42B5"/>
    <w:rPr>
      <w:rFonts w:ascii="Calibri" w:eastAsiaTheme="majorEastAsia" w:hAnsi="Calibri" w:cstheme="majorBidi"/>
      <w:b/>
      <w:i/>
      <w:color w:val="FFFFFF" w:themeColor="background1"/>
      <w:sz w:val="32"/>
      <w:szCs w:val="32"/>
      <w:lang w:val="pt-PT"/>
    </w:rPr>
  </w:style>
  <w:style w:type="character" w:customStyle="1" w:styleId="Cabealho2Carter">
    <w:name w:val="Cabeçalho 2 Caráter"/>
    <w:aliases w:val="ACÇÃO Caráter"/>
    <w:basedOn w:val="Tipodeletrapredefinidodopargrafo"/>
    <w:link w:val="Cabealho2"/>
    <w:uiPriority w:val="9"/>
    <w:rsid w:val="003E42B5"/>
    <w:rPr>
      <w:rFonts w:ascii="Calibri" w:eastAsiaTheme="majorEastAsia" w:hAnsi="Calibri" w:cstheme="majorBidi"/>
      <w:b/>
      <w:iCs/>
      <w:color w:val="1F3864" w:themeColor="accent5" w:themeShade="80"/>
      <w:sz w:val="32"/>
      <w:szCs w:val="24"/>
      <w:lang w:val="pt-PT"/>
    </w:rPr>
  </w:style>
  <w:style w:type="table" w:customStyle="1" w:styleId="Tabelacomgrelha2">
    <w:name w:val="Tabela com grelha2"/>
    <w:basedOn w:val="Tabelanormal"/>
    <w:next w:val="Tabelacomgrelha"/>
    <w:uiPriority w:val="39"/>
    <w:rsid w:val="003E42B5"/>
    <w:pPr>
      <w:spacing w:after="0" w:line="240" w:lineRule="auto"/>
    </w:pPr>
    <w:rPr>
      <w:rFonts w:ascii="Calibri" w:hAnsi="Calibri"/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3E42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elha">
    <w:name w:val="Table Grid"/>
    <w:basedOn w:val="Tabelanormal"/>
    <w:uiPriority w:val="39"/>
    <w:rsid w:val="003E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Raposo</dc:creator>
  <cp:keywords/>
  <dc:description/>
  <cp:lastModifiedBy>Sara Raposo</cp:lastModifiedBy>
  <cp:revision>1</cp:revision>
  <dcterms:created xsi:type="dcterms:W3CDTF">2022-09-23T10:35:00Z</dcterms:created>
  <dcterms:modified xsi:type="dcterms:W3CDTF">2022-09-23T10:39:00Z</dcterms:modified>
</cp:coreProperties>
</file>